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215D" w14:textId="77777777" w:rsidR="00470E51" w:rsidRPr="00470E51" w:rsidRDefault="00470E51" w:rsidP="00470E51">
      <w:pPr>
        <w:rPr>
          <w:rFonts w:asciiTheme="majorHAnsi" w:eastAsia="Times New Roman" w:hAnsiTheme="majorHAnsi" w:cstheme="majorHAnsi"/>
          <w:b/>
          <w:sz w:val="26"/>
          <w:szCs w:val="26"/>
          <w:lang w:val="en-US"/>
        </w:rPr>
      </w:pPr>
      <w:r w:rsidRPr="00470E51">
        <w:rPr>
          <w:rFonts w:asciiTheme="majorHAnsi" w:eastAsia="Times New Roman" w:hAnsiTheme="majorHAnsi" w:cstheme="majorHAnsi"/>
          <w:b/>
          <w:sz w:val="26"/>
          <w:szCs w:val="26"/>
          <w:lang w:val="en-US"/>
        </w:rPr>
        <w:t>Metode interactive pentru predarea ISTORIEI ROMÂNILOR</w:t>
      </w:r>
    </w:p>
    <w:p w14:paraId="2D3709FC" w14:textId="77777777" w:rsidR="00470E51" w:rsidRDefault="00470E51" w:rsidP="008D586D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56DEB633" w14:textId="77777777" w:rsidR="00470E51" w:rsidRDefault="00470E51" w:rsidP="008D586D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1E3CCB97" w14:textId="3386D679" w:rsidR="008D586D" w:rsidRDefault="004A6528" w:rsidP="008D586D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MUZEUL MOBIL</w:t>
      </w:r>
    </w:p>
    <w:p w14:paraId="49A299D1" w14:textId="77777777" w:rsidR="008D586D" w:rsidRDefault="008D586D" w:rsidP="008D586D">
      <w:pPr>
        <w:rPr>
          <w:rFonts w:asciiTheme="majorHAnsi" w:eastAsia="Times New Roman" w:hAnsiTheme="majorHAnsi" w:cstheme="majorHAnsi"/>
          <w:sz w:val="26"/>
          <w:szCs w:val="26"/>
          <w:lang w:val="ro-RO"/>
        </w:rPr>
      </w:pPr>
    </w:p>
    <w:p w14:paraId="00000008" w14:textId="1D5B10DC" w:rsidR="00FA0855" w:rsidRPr="008D586D" w:rsidRDefault="00000000" w:rsidP="008D586D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8D586D">
        <w:rPr>
          <w:rFonts w:asciiTheme="majorHAnsi" w:eastAsia="Times New Roman" w:hAnsiTheme="majorHAnsi" w:cstheme="majorHAnsi"/>
          <w:sz w:val="26"/>
          <w:szCs w:val="26"/>
          <w:lang w:val="ro-RO"/>
        </w:rPr>
        <w:t>Materiale necesare: un cufăr, coș sau o simplă cutie</w:t>
      </w:r>
    </w:p>
    <w:p w14:paraId="00000009" w14:textId="77777777" w:rsidR="00FA0855" w:rsidRPr="008D586D" w:rsidRDefault="00000000" w:rsidP="008D586D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8D586D">
        <w:rPr>
          <w:rFonts w:asciiTheme="majorHAnsi" w:eastAsia="Times New Roman" w:hAnsiTheme="majorHAnsi" w:cstheme="majorHAnsi"/>
          <w:sz w:val="26"/>
          <w:szCs w:val="26"/>
          <w:lang w:val="ro-RO"/>
        </w:rPr>
        <w:t>Imagini și obiecte diverse: monede vechi, copii documente, ziare, steme, insigne, obiecte ceramice, scrisori etc</w:t>
      </w:r>
    </w:p>
    <w:p w14:paraId="7DCB7529" w14:textId="77777777" w:rsidR="008D586D" w:rsidRDefault="008D586D">
      <w:pPr>
        <w:spacing w:after="180"/>
        <w:ind w:firstLine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</w:p>
    <w:p w14:paraId="0000000A" w14:textId="4460FE0A" w:rsidR="00FA0855" w:rsidRPr="004A6528" w:rsidRDefault="00000000">
      <w:pPr>
        <w:spacing w:after="180"/>
        <w:ind w:firstLine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Povestea istoriei poate să ajungă în clasele și </w:t>
      </w:r>
      <w:r w:rsidR="008D586D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în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suflet</w:t>
      </w:r>
      <w:r w:rsidR="008D586D">
        <w:rPr>
          <w:rFonts w:asciiTheme="majorHAnsi" w:eastAsia="Times New Roman" w:hAnsiTheme="majorHAnsi" w:cstheme="majorHAnsi"/>
          <w:sz w:val="26"/>
          <w:szCs w:val="26"/>
          <w:lang w:val="ro-RO"/>
        </w:rPr>
        <w:t>ele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elevilor noștri atunci când alegem metodele de predare potrivite. O activitate interactivă potrivită pentru orele de istorie este activitatea </w:t>
      </w:r>
      <w:r w:rsidRPr="004A6528">
        <w:rPr>
          <w:rFonts w:asciiTheme="majorHAnsi" w:eastAsia="Times New Roman" w:hAnsiTheme="majorHAnsi" w:cstheme="majorHAnsi"/>
          <w:b/>
          <w:i/>
          <w:sz w:val="26"/>
          <w:szCs w:val="26"/>
          <w:lang w:val="ro-RO"/>
        </w:rPr>
        <w:t>Muzeul mobil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. Este de preferat ca într-un cufăr, o servietă sau un coșuleț cu aspect mai vechi să colectăm niște obiecte sau imagini care să reprezinte diverse surse istorice scrise sau </w:t>
      </w:r>
      <w:r w:rsidR="008D586D">
        <w:rPr>
          <w:rFonts w:asciiTheme="majorHAnsi" w:eastAsia="Times New Roman" w:hAnsiTheme="majorHAnsi" w:cstheme="majorHAnsi"/>
          <w:sz w:val="26"/>
          <w:szCs w:val="26"/>
          <w:lang w:val="ro-RO"/>
        </w:rPr>
        <w:t>nescrise.</w:t>
      </w:r>
    </w:p>
    <w:p w14:paraId="3822CB76" w14:textId="77777777" w:rsidR="00470E51" w:rsidRDefault="00000000" w:rsidP="00470E51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>Prima sarcină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pe care elevii noștri o vor rezolva este să clasifice aceste imagini sau obiecte și să le pună din cufărul nostru în aceste două categorii: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re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surse scrise sau nescrise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.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Pentru complexitatea sarcinii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,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putem trece la clasificarea lor în surse primare sau secundare. După activitatea de clasificare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,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fiecare elev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(sau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fiecare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pereche )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va /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vor realiza următoarele sarcini: </w:t>
      </w:r>
    </w:p>
    <w:p w14:paraId="18E1BE68" w14:textId="77777777" w:rsidR="00470E51" w:rsidRDefault="00000000" w:rsidP="00470E51">
      <w:pPr>
        <w:pStyle w:val="ListParagraph"/>
        <w:numPr>
          <w:ilvl w:val="0"/>
          <w:numId w:val="15"/>
        </w:num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aleg un obiect</w:t>
      </w:r>
    </w:p>
    <w:p w14:paraId="3BF8E53D" w14:textId="77777777" w:rsidR="00470E51" w:rsidRDefault="00000000" w:rsidP="00470E51">
      <w:pPr>
        <w:pStyle w:val="ListParagraph"/>
        <w:numPr>
          <w:ilvl w:val="0"/>
          <w:numId w:val="15"/>
        </w:num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completează despre acesta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răspunsurile la</w:t>
      </w: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următoarele întrebări: </w:t>
      </w:r>
      <w:r w:rsidRPr="00470E51">
        <w:rPr>
          <w:rFonts w:asciiTheme="majorHAnsi" w:eastAsia="Times New Roman" w:hAnsiTheme="majorHAnsi" w:cstheme="majorHAnsi"/>
          <w:i/>
          <w:sz w:val="26"/>
          <w:szCs w:val="26"/>
          <w:lang w:val="ro-RO"/>
        </w:rPr>
        <w:t>Ce fel de sursă istorică este obiectul ales? Ce crezi că reprezintă obiectul? Pentru ce crezi că era folosit acest obiect? Crezi că obiectul este autentic?</w:t>
      </w:r>
    </w:p>
    <w:p w14:paraId="52291EB1" w14:textId="77777777" w:rsidR="00470E51" w:rsidRDefault="00000000" w:rsidP="00470E51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Pentru complexitatea sarcinii putem adăuga întrebări precu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m</w:t>
      </w: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:  </w:t>
      </w:r>
      <w:r w:rsidRPr="00470E51">
        <w:rPr>
          <w:rFonts w:asciiTheme="majorHAnsi" w:eastAsia="Times New Roman" w:hAnsiTheme="majorHAnsi" w:cstheme="majorHAnsi"/>
          <w:i/>
          <w:sz w:val="26"/>
          <w:szCs w:val="26"/>
          <w:lang w:val="ro-RO"/>
        </w:rPr>
        <w:t>În ce epocă</w:t>
      </w:r>
      <w:r w:rsidR="00470E51">
        <w:rPr>
          <w:rFonts w:asciiTheme="majorHAnsi" w:eastAsia="Times New Roman" w:hAnsiTheme="majorHAnsi" w:cstheme="majorHAnsi"/>
          <w:i/>
          <w:sz w:val="26"/>
          <w:szCs w:val="26"/>
          <w:lang w:val="ro-RO"/>
        </w:rPr>
        <w:t>,</w:t>
      </w:r>
      <w:r w:rsidRPr="00470E51">
        <w:rPr>
          <w:rFonts w:asciiTheme="majorHAnsi" w:eastAsia="Times New Roman" w:hAnsiTheme="majorHAnsi" w:cstheme="majorHAnsi"/>
          <w:i/>
          <w:sz w:val="26"/>
          <w:szCs w:val="26"/>
          <w:lang w:val="ro-RO"/>
        </w:rPr>
        <w:t xml:space="preserve"> secol sau chiar ani poți plasa obiectul ales? În ce spațiu poți plasa obiectul ales?</w:t>
      </w: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</w:t>
      </w:r>
    </w:p>
    <w:p w14:paraId="2AC73E57" w14:textId="77777777" w:rsidR="00470E51" w:rsidRDefault="00000000" w:rsidP="00470E51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Iar </w:t>
      </w:r>
      <w:r w:rsidRP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>ultima sarcină</w:t>
      </w: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, care poate fi adaptată în funcție de complexitatea pe care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o </w:t>
      </w: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dorim: elevul își poate imagina că ar expune obiectul în colecția unui muzeu și poate realiza pentru acesta o denumire sau chiar o întreagă expoziție tematică cu diferite obiecte. </w:t>
      </w:r>
    </w:p>
    <w:p w14:paraId="0000000B" w14:textId="3298CB97" w:rsidR="00FA0855" w:rsidRPr="00470E51" w:rsidRDefault="00000000" w:rsidP="00470E51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Dacă dorim să dezvoltăm creativitate elevilor noștri putem adăuga și un exercițiu prin care elevii pot fi invitați să scrie o legendă sau o poveste pentru obiectul ales.</w:t>
      </w:r>
    </w:p>
    <w:p w14:paraId="0000000C" w14:textId="77777777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Structură fișă de lucru: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</w:t>
      </w:r>
    </w:p>
    <w:p w14:paraId="0000000D" w14:textId="77777777" w:rsidR="00FA0855" w:rsidRPr="004A6528" w:rsidRDefault="00000000">
      <w:pPr>
        <w:numPr>
          <w:ilvl w:val="0"/>
          <w:numId w:val="7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lastRenderedPageBreak/>
        <w:t>Alege un obiect /imagine</w:t>
      </w:r>
    </w:p>
    <w:p w14:paraId="0000000E" w14:textId="77777777" w:rsidR="00FA0855" w:rsidRPr="004A6528" w:rsidRDefault="00000000">
      <w:pPr>
        <w:numPr>
          <w:ilvl w:val="0"/>
          <w:numId w:val="7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Ce fel de sursă istorică reprezintă obiectul</w:t>
      </w:r>
    </w:p>
    <w:p w14:paraId="0000000F" w14:textId="0355D8A7" w:rsidR="00FA0855" w:rsidRPr="004A6528" w:rsidRDefault="00000000">
      <w:pPr>
        <w:numPr>
          <w:ilvl w:val="0"/>
          <w:numId w:val="7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Plasează în timp și spați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u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obiectul ales</w:t>
      </w:r>
    </w:p>
    <w:p w14:paraId="00000010" w14:textId="77777777" w:rsidR="00FA0855" w:rsidRPr="004A6528" w:rsidRDefault="00000000">
      <w:pPr>
        <w:numPr>
          <w:ilvl w:val="0"/>
          <w:numId w:val="7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Pentru ce crezi că era folosit?</w:t>
      </w:r>
    </w:p>
    <w:p w14:paraId="00000011" w14:textId="77777777" w:rsidR="00FA0855" w:rsidRPr="004A6528" w:rsidRDefault="00000000">
      <w:pPr>
        <w:numPr>
          <w:ilvl w:val="0"/>
          <w:numId w:val="7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Crezi că este un obiect autentic?</w:t>
      </w:r>
    </w:p>
    <w:p w14:paraId="00000012" w14:textId="77777777" w:rsidR="00FA0855" w:rsidRPr="004A6528" w:rsidRDefault="00000000">
      <w:pPr>
        <w:numPr>
          <w:ilvl w:val="0"/>
          <w:numId w:val="7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Dacă ai expune obiectul în colecția unui muzeu ce denumire i-ai da?</w:t>
      </w:r>
    </w:p>
    <w:p w14:paraId="00000013" w14:textId="77777777" w:rsidR="00FA0855" w:rsidRPr="004A6528" w:rsidRDefault="00000000">
      <w:pPr>
        <w:numPr>
          <w:ilvl w:val="0"/>
          <w:numId w:val="7"/>
        </w:num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Redactează într-un scurt text o legendă sau o poveste despre obiectul ales.</w:t>
      </w:r>
    </w:p>
    <w:p w14:paraId="00000014" w14:textId="77777777" w:rsidR="00FA0855" w:rsidRPr="004A6528" w:rsidRDefault="00FA0855">
      <w:pPr>
        <w:spacing w:after="180"/>
        <w:ind w:left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</w:p>
    <w:p w14:paraId="00000015" w14:textId="77777777" w:rsidR="00FA0855" w:rsidRPr="004A6528" w:rsidRDefault="00FA0855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</w:p>
    <w:p w14:paraId="00000016" w14:textId="58A8D434" w:rsidR="00FA0855" w:rsidRPr="004A6528" w:rsidRDefault="00470E51">
      <w:pPr>
        <w:spacing w:after="180"/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STAȚII DE ÎNVĂȚARE</w:t>
      </w:r>
    </w:p>
    <w:p w14:paraId="00000017" w14:textId="1E0D650B" w:rsidR="00FA0855" w:rsidRPr="004A6528" w:rsidRDefault="00000000">
      <w:pPr>
        <w:spacing w:after="180"/>
        <w:ind w:firstLine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Metoda este cunoscută sub diverse denumiri, precum </w:t>
      </w:r>
      <w:r w:rsidRPr="00470E51">
        <w:rPr>
          <w:rFonts w:asciiTheme="majorHAnsi" w:eastAsia="Times New Roman" w:hAnsiTheme="majorHAnsi" w:cstheme="majorHAnsi"/>
          <w:i/>
          <w:iCs/>
          <w:sz w:val="26"/>
          <w:szCs w:val="26"/>
          <w:lang w:val="ro-RO"/>
        </w:rPr>
        <w:t>Chalk Talk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, fiind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o metodă interactivă de predare-învățare. </w:t>
      </w:r>
    </w:p>
    <w:p w14:paraId="00000018" w14:textId="64C9C77A" w:rsidR="00FA0855" w:rsidRPr="004A6528" w:rsidRDefault="00000000">
      <w:pPr>
        <w:spacing w:after="180"/>
        <w:ind w:firstLine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>Organizarea clasei: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Clasa este împărțită în cinci echipe,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iar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mobilierul clasei este  organizat astfel încât să existe mese fixe denumite </w:t>
      </w:r>
      <w:r w:rsidRPr="00470E51">
        <w:rPr>
          <w:rFonts w:asciiTheme="majorHAnsi" w:eastAsia="Times New Roman" w:hAnsiTheme="majorHAnsi" w:cstheme="majorHAnsi"/>
          <w:i/>
          <w:iCs/>
          <w:sz w:val="26"/>
          <w:szCs w:val="26"/>
          <w:lang w:val="ro-RO"/>
        </w:rPr>
        <w:t>stații de învățare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. Pe fiecare masă, la fiecare stație de învățare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,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se regăsesc materialele și sarcina de rezolvat.</w:t>
      </w:r>
    </w:p>
    <w:p w14:paraId="7225336E" w14:textId="77777777" w:rsidR="00470E51" w:rsidRDefault="00000000">
      <w:pPr>
        <w:spacing w:after="180"/>
        <w:ind w:firstLine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</w:t>
      </w:r>
      <w:r w:rsidRP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 xml:space="preserve">Timpul de lucru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la fiecare stație de învățare este de cinci minute,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iar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după cele cinci minute profesorul poate folosi un clopoțel sau un alt stimul auditiv sau vizual prin care anunță schimbarea stației de învățare. </w:t>
      </w:r>
    </w:p>
    <w:p w14:paraId="0C79C253" w14:textId="77777777" w:rsidR="00470E51" w:rsidRDefault="00000000">
      <w:pPr>
        <w:spacing w:after="180"/>
        <w:ind w:firstLine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Astfel că elevii care au lucrat la stația nr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.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1 se vor muta în ordinea acelor de ceasornic la stația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nr.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2, tot așa elevii de la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nr.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2 se vor muta la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nr.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3. Fiecare echipă va lucra la toate cele cinci stații timp de cinci minute pentru fiecare stație. </w:t>
      </w:r>
    </w:p>
    <w:p w14:paraId="00000019" w14:textId="36208F2B" w:rsidR="00FA0855" w:rsidRPr="004A6528" w:rsidRDefault="00000000">
      <w:pPr>
        <w:spacing w:after="180"/>
        <w:ind w:firstLine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La finalul timpului vor rămâne la stația la care au realizat ultima sarcină de lucru și vor prezenta răspunsurile lor, dar și răspunsurile scrise anterior de colegii de clasă. </w:t>
      </w:r>
    </w:p>
    <w:p w14:paraId="0000001A" w14:textId="4898BC89" w:rsidR="00FA0855" w:rsidRPr="00470E51" w:rsidRDefault="00000000">
      <w:pPr>
        <w:spacing w:after="180"/>
        <w:ind w:firstLine="720"/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</w:pPr>
      <w:r w:rsidRP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 xml:space="preserve">Exemplu: </w:t>
      </w:r>
      <w:r w:rsidR="00470E51" w:rsidRP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lecția</w:t>
      </w:r>
      <w:r w:rsidRP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 xml:space="preserve"> </w:t>
      </w:r>
      <w:r w:rsid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>S</w:t>
      </w:r>
      <w:r w:rsidRPr="00470E51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>urse istorice scrise despre geto-daci</w:t>
      </w:r>
    </w:p>
    <w:p w14:paraId="0000001B" w14:textId="77777777" w:rsidR="00FA0855" w:rsidRPr="004A6528" w:rsidRDefault="00000000">
      <w:pPr>
        <w:spacing w:after="180"/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Stația 1 Herodot</w:t>
      </w:r>
    </w:p>
    <w:p w14:paraId="615A8CAA" w14:textId="77777777" w:rsidR="00470E51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Profesorul printează surse istorice în care Herodot îi menționează pe geto-daci,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iar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pe o foaie mare de flipchart sau dimensiune A3 notează sarcina de lucru. Acestea pot fi despre sursa istorică în sine: obiectivitate, contextul în care Herodot scrie despre geto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-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daci, dar și despre conținutul sursei: </w:t>
      </w:r>
    </w:p>
    <w:p w14:paraId="0000001C" w14:textId="3A7CD094" w:rsidR="00FA0855" w:rsidRPr="004A6528" w:rsidRDefault="00000000">
      <w:pPr>
        <w:spacing w:after="180"/>
        <w:rPr>
          <w:rFonts w:asciiTheme="majorHAnsi" w:eastAsia="Times New Roman" w:hAnsiTheme="majorHAnsi" w:cstheme="majorHAnsi"/>
          <w:i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i/>
          <w:sz w:val="26"/>
          <w:szCs w:val="26"/>
          <w:lang w:val="ro-RO"/>
        </w:rPr>
        <w:lastRenderedPageBreak/>
        <w:t>Ce informații oferă istoricul Herodot despre geto-daci?</w:t>
      </w:r>
    </w:p>
    <w:p w14:paraId="0000001D" w14:textId="77777777" w:rsidR="00FA0855" w:rsidRPr="004A6528" w:rsidRDefault="00000000">
      <w:pPr>
        <w:spacing w:after="180"/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Stația 2 Strabon</w:t>
      </w:r>
    </w:p>
    <w:p w14:paraId="0000001E" w14:textId="77777777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La această stație de învățare elevii vor citi surse istorice de Strabon și vor nota informații pe care acesta le menționează despre geto-daci.</w:t>
      </w:r>
    </w:p>
    <w:p w14:paraId="0000001F" w14:textId="77777777" w:rsidR="00FA0855" w:rsidRPr="004A6528" w:rsidRDefault="00000000">
      <w:pPr>
        <w:spacing w:after="180"/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Stația 3 Cassius Dio</w:t>
      </w:r>
    </w:p>
    <w:p w14:paraId="00000020" w14:textId="40E61B44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Și la această stație de învățare elevii vor citi informațiile relatate de istoricul roman Cassius Dio cu privire la geto-daci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( aici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putem adăuga imagini de pe Columna lui Traian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, pe care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elevii 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să le compare cu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imagini din basoreliefuri</w:t>
      </w:r>
      <w:r w:rsidR="00470E51">
        <w:rPr>
          <w:rFonts w:asciiTheme="majorHAnsi" w:eastAsia="Times New Roman" w:hAnsiTheme="majorHAnsi" w:cstheme="majorHAnsi"/>
          <w:sz w:val="26"/>
          <w:szCs w:val="26"/>
          <w:lang w:val="ro-RO"/>
        </w:rPr>
        <w:t>)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.</w:t>
      </w:r>
    </w:p>
    <w:p w14:paraId="00000021" w14:textId="77777777" w:rsidR="00FA0855" w:rsidRPr="004A6528" w:rsidRDefault="00000000">
      <w:pPr>
        <w:spacing w:after="180"/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Stația 4 Ovidius</w:t>
      </w:r>
    </w:p>
    <w:p w14:paraId="00000022" w14:textId="024259E3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La această stație se pot printa imagini cu statui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ale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daci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lor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, basoreliefuri reprezentând daci și citate din poetul roman Ovidius aflat în exil la Tomis. Sarcinile de lucru pot fi:  analiza imaginilor și extragerea din textele lui Ovidius a unor trăsături fizice și morale ale geto-dacilor.</w:t>
      </w:r>
    </w:p>
    <w:p w14:paraId="00000023" w14:textId="22FCE6CA" w:rsidR="00FA0855" w:rsidRPr="004A6528" w:rsidRDefault="00000000">
      <w:pPr>
        <w:spacing w:after="180"/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>Stația 5</w:t>
      </w:r>
      <w:r w:rsidR="00754546">
        <w:rPr>
          <w:rFonts w:asciiTheme="majorHAnsi" w:eastAsia="Times New Roman" w:hAnsiTheme="majorHAnsi" w:cstheme="majorHAnsi"/>
          <w:b/>
          <w:sz w:val="26"/>
          <w:szCs w:val="26"/>
          <w:lang w:val="ro-RO"/>
        </w:rPr>
        <w:t xml:space="preserve"> – stația finală</w:t>
      </w:r>
    </w:p>
    <w:p w14:paraId="00000024" w14:textId="616F2D7A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La această stație finală elevii vor discuta informațiile cele mai interesante regăsite pe parcursul stațiilor anterioare și vor nota un lucru interesant pe care l-au descoperit sau vor face o legătură cu o altă materie. Spre exemplu cu disciplina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Geografie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(stația 2). La această stație pot exprima și dificultățile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pe care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le-au întâmpinat la celelalte stații.</w:t>
      </w:r>
    </w:p>
    <w:p w14:paraId="00000025" w14:textId="43654068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754546">
        <w:rPr>
          <w:rFonts w:asciiTheme="majorHAnsi" w:eastAsia="Times New Roman" w:hAnsiTheme="majorHAnsi" w:cstheme="majorHAnsi"/>
          <w:b/>
          <w:bCs/>
          <w:sz w:val="26"/>
          <w:szCs w:val="26"/>
          <w:lang w:val="ro-RO"/>
        </w:rPr>
        <w:t>Important!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Pe fiecare masă, respectiv la fiecare stație de învățare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,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se află sarcina de care elevul are nevoie pentru a rezolva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activitatea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, imagini sau alte fișe de lucru necesar.</w:t>
      </w:r>
    </w:p>
    <w:p w14:paraId="00000026" w14:textId="42CE8FD6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Răspunsurile pe care echipa sau elevul le notează vor fi acoperite sau vor nota fișe pe care le vor pune cu fața în jos atunci când se vor muta la o altă masă.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Este important ca echipa care urmează la stația de învățare să nu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afle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răspunsurile,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pentru că 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astfel munca lor intelectuală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va fi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anulată. O altă metodă prin care putem evita acest lucru este să menționăm de la început că fiecare echipă notează un lucru nou citind răspunsurile anterioare; răspunsurile nu au voie să se repete. </w:t>
      </w:r>
    </w:p>
    <w:p w14:paraId="00000027" w14:textId="77777777" w:rsidR="00FA0855" w:rsidRPr="004A6528" w:rsidRDefault="00000000">
      <w:p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La final vom relua cu întreaga clasă informațiile de la fiecare stație de învățare,  vom reflecta împreună asupra procesului cu întrebări punctuale: </w:t>
      </w:r>
    </w:p>
    <w:p w14:paraId="00000028" w14:textId="77777777" w:rsidR="00FA0855" w:rsidRPr="004A6528" w:rsidRDefault="00000000">
      <w:pPr>
        <w:numPr>
          <w:ilvl w:val="0"/>
          <w:numId w:val="10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Ce stație ai preferat?</w:t>
      </w:r>
    </w:p>
    <w:p w14:paraId="00000029" w14:textId="74DB64B5" w:rsidR="00FA0855" w:rsidRPr="004A6528" w:rsidRDefault="00000000">
      <w:pPr>
        <w:numPr>
          <w:ilvl w:val="0"/>
          <w:numId w:val="10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lastRenderedPageBreak/>
        <w:t>Unde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ai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întâmpinat dificultăți?</w:t>
      </w:r>
    </w:p>
    <w:p w14:paraId="0000002A" w14:textId="0568BBB0" w:rsidR="00FA0855" w:rsidRPr="004A6528" w:rsidRDefault="00000000">
      <w:pPr>
        <w:numPr>
          <w:ilvl w:val="0"/>
          <w:numId w:val="10"/>
        </w:numPr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Ce emoție </w:t>
      </w:r>
      <w:r w:rsidR="00754546">
        <w:rPr>
          <w:rFonts w:asciiTheme="majorHAnsi" w:eastAsia="Times New Roman" w:hAnsiTheme="majorHAnsi" w:cstheme="majorHAnsi"/>
          <w:sz w:val="26"/>
          <w:szCs w:val="26"/>
          <w:lang w:val="ro-RO"/>
        </w:rPr>
        <w:t>ai simțit atunci când ai citit</w:t>
      </w: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 xml:space="preserve"> sursele istorice?</w:t>
      </w:r>
    </w:p>
    <w:p w14:paraId="0000002B" w14:textId="77777777" w:rsidR="00FA0855" w:rsidRPr="004A6528" w:rsidRDefault="00000000">
      <w:pPr>
        <w:numPr>
          <w:ilvl w:val="0"/>
          <w:numId w:val="10"/>
        </w:numPr>
        <w:spacing w:after="180"/>
        <w:rPr>
          <w:rFonts w:asciiTheme="majorHAnsi" w:eastAsia="Times New Roman" w:hAnsiTheme="majorHAnsi" w:cstheme="majorHAnsi"/>
          <w:sz w:val="26"/>
          <w:szCs w:val="26"/>
          <w:lang w:val="ro-RO"/>
        </w:rPr>
      </w:pPr>
      <w:r w:rsidRPr="004A6528">
        <w:rPr>
          <w:rFonts w:asciiTheme="majorHAnsi" w:eastAsia="Times New Roman" w:hAnsiTheme="majorHAnsi" w:cstheme="majorHAnsi"/>
          <w:sz w:val="26"/>
          <w:szCs w:val="26"/>
          <w:lang w:val="ro-RO"/>
        </w:rPr>
        <w:t>Ce te-a impresionat din informațiile regăsite?</w:t>
      </w:r>
    </w:p>
    <w:p w14:paraId="0000002C" w14:textId="77777777" w:rsidR="00FA0855" w:rsidRPr="004A6528" w:rsidRDefault="00FA0855">
      <w:pPr>
        <w:spacing w:after="180"/>
        <w:ind w:left="720"/>
        <w:rPr>
          <w:rFonts w:asciiTheme="majorHAnsi" w:eastAsia="Times New Roman" w:hAnsiTheme="majorHAnsi" w:cstheme="majorHAnsi"/>
          <w:sz w:val="26"/>
          <w:szCs w:val="26"/>
          <w:lang w:val="ro-RO"/>
        </w:rPr>
      </w:pPr>
    </w:p>
    <w:p w14:paraId="0000002D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2E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2F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0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1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2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3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4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5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6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7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8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9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A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B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C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D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E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3F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p w14:paraId="00000094" w14:textId="77777777" w:rsidR="00FA0855" w:rsidRPr="004A6528" w:rsidRDefault="00FA0855">
      <w:pPr>
        <w:rPr>
          <w:rFonts w:asciiTheme="majorHAnsi" w:eastAsia="Times New Roman" w:hAnsiTheme="majorHAnsi" w:cstheme="majorHAnsi"/>
          <w:b/>
          <w:sz w:val="26"/>
          <w:szCs w:val="26"/>
          <w:lang w:val="ro-RO"/>
        </w:rPr>
      </w:pPr>
    </w:p>
    <w:sectPr w:rsidR="00FA0855" w:rsidRPr="004A6528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A2F9F" w14:textId="77777777" w:rsidR="00BB0439" w:rsidRDefault="00BB0439">
      <w:pPr>
        <w:spacing w:line="240" w:lineRule="auto"/>
      </w:pPr>
      <w:r>
        <w:separator/>
      </w:r>
    </w:p>
  </w:endnote>
  <w:endnote w:type="continuationSeparator" w:id="0">
    <w:p w14:paraId="539C9705" w14:textId="77777777" w:rsidR="00BB0439" w:rsidRDefault="00BB0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6" w14:textId="467FA8C7" w:rsidR="00FA0855" w:rsidRDefault="00000000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636C08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5" w14:textId="77777777" w:rsidR="00FA0855" w:rsidRDefault="00FA08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AF26F" w14:textId="77777777" w:rsidR="00BB0439" w:rsidRDefault="00BB0439">
      <w:pPr>
        <w:spacing w:line="240" w:lineRule="auto"/>
      </w:pPr>
      <w:r>
        <w:separator/>
      </w:r>
    </w:p>
  </w:footnote>
  <w:footnote w:type="continuationSeparator" w:id="0">
    <w:p w14:paraId="5991906F" w14:textId="77777777" w:rsidR="00BB0439" w:rsidRDefault="00BB04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2F7"/>
    <w:multiLevelType w:val="multilevel"/>
    <w:tmpl w:val="C48603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F651F2"/>
    <w:multiLevelType w:val="multilevel"/>
    <w:tmpl w:val="E72068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816889"/>
    <w:multiLevelType w:val="multilevel"/>
    <w:tmpl w:val="37AE72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650DFC"/>
    <w:multiLevelType w:val="multilevel"/>
    <w:tmpl w:val="3F4A5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336396"/>
    <w:multiLevelType w:val="multilevel"/>
    <w:tmpl w:val="84763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FB5FEB"/>
    <w:multiLevelType w:val="hybridMultilevel"/>
    <w:tmpl w:val="F8CC34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E42162"/>
    <w:multiLevelType w:val="multilevel"/>
    <w:tmpl w:val="A586B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4DC5038"/>
    <w:multiLevelType w:val="multilevel"/>
    <w:tmpl w:val="5F166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4D1CB8"/>
    <w:multiLevelType w:val="multilevel"/>
    <w:tmpl w:val="FADEB8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C34446"/>
    <w:multiLevelType w:val="multilevel"/>
    <w:tmpl w:val="ED94D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CB0824"/>
    <w:multiLevelType w:val="multilevel"/>
    <w:tmpl w:val="F3AA5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454CA2"/>
    <w:multiLevelType w:val="hybridMultilevel"/>
    <w:tmpl w:val="34949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452FC"/>
    <w:multiLevelType w:val="multilevel"/>
    <w:tmpl w:val="BF62B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E81D56"/>
    <w:multiLevelType w:val="multilevel"/>
    <w:tmpl w:val="40600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5025C3"/>
    <w:multiLevelType w:val="multilevel"/>
    <w:tmpl w:val="B8A2C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1753395">
    <w:abstractNumId w:val="14"/>
  </w:num>
  <w:num w:numId="2" w16cid:durableId="1612007291">
    <w:abstractNumId w:val="1"/>
  </w:num>
  <w:num w:numId="3" w16cid:durableId="1037966531">
    <w:abstractNumId w:val="10"/>
  </w:num>
  <w:num w:numId="4" w16cid:durableId="472137829">
    <w:abstractNumId w:val="13"/>
  </w:num>
  <w:num w:numId="5" w16cid:durableId="1899776762">
    <w:abstractNumId w:val="4"/>
  </w:num>
  <w:num w:numId="6" w16cid:durableId="360399095">
    <w:abstractNumId w:val="9"/>
  </w:num>
  <w:num w:numId="7" w16cid:durableId="1687101533">
    <w:abstractNumId w:val="6"/>
  </w:num>
  <w:num w:numId="8" w16cid:durableId="1770008110">
    <w:abstractNumId w:val="8"/>
  </w:num>
  <w:num w:numId="9" w16cid:durableId="1593784686">
    <w:abstractNumId w:val="12"/>
  </w:num>
  <w:num w:numId="10" w16cid:durableId="864251141">
    <w:abstractNumId w:val="7"/>
  </w:num>
  <w:num w:numId="11" w16cid:durableId="50423868">
    <w:abstractNumId w:val="0"/>
  </w:num>
  <w:num w:numId="12" w16cid:durableId="2122063024">
    <w:abstractNumId w:val="2"/>
  </w:num>
  <w:num w:numId="13" w16cid:durableId="1278483162">
    <w:abstractNumId w:val="3"/>
  </w:num>
  <w:num w:numId="14" w16cid:durableId="1595553801">
    <w:abstractNumId w:val="11"/>
  </w:num>
  <w:num w:numId="15" w16cid:durableId="327563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55"/>
    <w:rsid w:val="00470E51"/>
    <w:rsid w:val="004A6528"/>
    <w:rsid w:val="00636C08"/>
    <w:rsid w:val="00754546"/>
    <w:rsid w:val="008D586D"/>
    <w:rsid w:val="00AC5CEA"/>
    <w:rsid w:val="00B03802"/>
    <w:rsid w:val="00BA39A8"/>
    <w:rsid w:val="00BB0439"/>
    <w:rsid w:val="00F656CB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CF5E5"/>
  <w15:docId w15:val="{F946CF7F-A25D-4798-96B7-559AF88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</dc:creator>
  <cp:lastModifiedBy>Roxana Geanta</cp:lastModifiedBy>
  <cp:revision>6</cp:revision>
  <dcterms:created xsi:type="dcterms:W3CDTF">2025-02-27T12:53:00Z</dcterms:created>
  <dcterms:modified xsi:type="dcterms:W3CDTF">2025-02-27T13:07:00Z</dcterms:modified>
</cp:coreProperties>
</file>